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F4E" w:rsidRPr="0048680E" w:rsidRDefault="00F95F4E" w:rsidP="0048680E">
      <w:pPr>
        <w:spacing w:after="0" w:line="240" w:lineRule="auto"/>
        <w:ind w:firstLine="567"/>
        <w:jc w:val="center"/>
        <w:rPr>
          <w:rFonts w:ascii="Times New Roman" w:eastAsia="Times New Roman" w:hAnsi="Times New Roman" w:cs="Times New Roman"/>
          <w:sz w:val="24"/>
          <w:szCs w:val="24"/>
          <w:lang w:eastAsia="lt-LT"/>
        </w:rPr>
      </w:pPr>
      <w:r w:rsidRPr="0048680E">
        <w:rPr>
          <w:rFonts w:ascii="Times New Roman" w:eastAsia="Times New Roman" w:hAnsi="Times New Roman" w:cs="Times New Roman"/>
          <w:b/>
          <w:bCs/>
          <w:sz w:val="24"/>
          <w:szCs w:val="24"/>
          <w:lang w:eastAsia="lt-LT"/>
        </w:rPr>
        <w:t>TECHNINĖ SPECIFIKACIJA</w:t>
      </w:r>
    </w:p>
    <w:p w:rsidR="00F95F4E" w:rsidRPr="0048680E" w:rsidRDefault="00F95F4E" w:rsidP="0048680E">
      <w:pPr>
        <w:spacing w:after="0" w:line="240" w:lineRule="auto"/>
        <w:ind w:firstLine="567"/>
        <w:jc w:val="center"/>
        <w:rPr>
          <w:rFonts w:ascii="Times New Roman" w:eastAsia="Times New Roman" w:hAnsi="Times New Roman" w:cs="Times New Roman"/>
          <w:sz w:val="24"/>
          <w:szCs w:val="24"/>
          <w:lang w:eastAsia="lt-LT"/>
        </w:rPr>
      </w:pPr>
      <w:r w:rsidRPr="0048680E">
        <w:rPr>
          <w:rFonts w:ascii="Times New Roman" w:eastAsia="Times New Roman" w:hAnsi="Times New Roman" w:cs="Times New Roman"/>
          <w:b/>
          <w:bCs/>
          <w:sz w:val="24"/>
          <w:szCs w:val="24"/>
          <w:lang w:eastAsia="lt-LT"/>
        </w:rPr>
        <w:t>Eilių valdymo sistemos nuomos paslauga su pritaikymu neįgaliesiems (viskas įskaičiuota)</w:t>
      </w:r>
    </w:p>
    <w:p w:rsidR="0048680E" w:rsidRDefault="0048680E" w:rsidP="0048680E">
      <w:pPr>
        <w:spacing w:after="0" w:line="240" w:lineRule="auto"/>
        <w:ind w:firstLine="567"/>
        <w:jc w:val="both"/>
        <w:rPr>
          <w:rFonts w:ascii="Times New Roman" w:eastAsia="Times New Roman" w:hAnsi="Times New Roman" w:cs="Times New Roman"/>
          <w:sz w:val="24"/>
          <w:szCs w:val="24"/>
          <w:lang w:eastAsia="lt-LT"/>
        </w:rPr>
      </w:pP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1. Pirkimo objektas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Kompleksinė eilių valdymo sistemos (toliau – EVS) nuomos paslauga  atitinkanti Europos parlamento ir tarybos direktyvą (ES) 2019/882 </w:t>
      </w:r>
      <w:hyperlink r:id="rId6" w:anchor="ntr15-L_2019151LT.01007001-E0015" w:history="1">
        <w:r w:rsidRPr="0048680E">
          <w:rPr>
            <w:rFonts w:ascii="Times New Roman" w:eastAsia="Times New Roman" w:hAnsi="Times New Roman" w:cs="Times New Roman"/>
            <w:color w:val="0000FF"/>
            <w:sz w:val="24"/>
            <w:szCs w:val="24"/>
            <w:u w:val="single"/>
            <w:lang w:eastAsia="lt-LT"/>
          </w:rPr>
          <w:t>reikalavimus</w:t>
        </w:r>
      </w:hyperlink>
      <w:r w:rsidRPr="0048680E">
        <w:rPr>
          <w:rFonts w:ascii="Times New Roman" w:eastAsia="Times New Roman" w:hAnsi="Times New Roman" w:cs="Times New Roman"/>
          <w:sz w:val="24"/>
          <w:szCs w:val="24"/>
          <w:lang w:eastAsia="lt-LT"/>
        </w:rPr>
        <w:t>.</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2. Tiekėjo teikiama paslauga ir apimtys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Tiekėjas turės pateikti: eilių valdymo terminalus, darbo vietos švieslentes, centrines švieslentes, programinę įrangą su licencijomis, įdiegti išankstinės registracijos programą, centralizuotą duomenų/statistikos, visų priimamųjų („</w:t>
      </w:r>
      <w:proofErr w:type="spellStart"/>
      <w:r w:rsidRPr="0048680E">
        <w:rPr>
          <w:rFonts w:ascii="Times New Roman" w:eastAsia="Times New Roman" w:hAnsi="Times New Roman" w:cs="Times New Roman"/>
          <w:sz w:val="24"/>
          <w:szCs w:val="24"/>
          <w:lang w:eastAsia="lt-LT"/>
        </w:rPr>
        <w:t>on</w:t>
      </w:r>
      <w:proofErr w:type="spellEnd"/>
      <w:r w:rsidRPr="0048680E">
        <w:rPr>
          <w:rFonts w:ascii="Times New Roman" w:eastAsia="Times New Roman" w:hAnsi="Times New Roman" w:cs="Times New Roman"/>
          <w:sz w:val="24"/>
          <w:szCs w:val="24"/>
          <w:lang w:eastAsia="lt-LT"/>
        </w:rPr>
        <w:t>-line“) eilių stebėjimo galimybę, kuri apima: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2.1. Techninės įrangos nuomą iki 55 terminalų, 211 darbo vietos švieslenčių, apie 100 centrinių ekranų/švieslenčių. Centrinių švieslenčių funkcijai atlikti gali būti pajungiami ir naudojami mūsų televizoriai</w:t>
      </w:r>
      <w:r w:rsidR="00D34036" w:rsidRPr="0048680E">
        <w:rPr>
          <w:rFonts w:ascii="Times New Roman" w:eastAsia="Times New Roman" w:hAnsi="Times New Roman" w:cs="Times New Roman"/>
          <w:sz w:val="24"/>
          <w:szCs w:val="24"/>
          <w:lang w:eastAsia="lt-LT"/>
        </w:rPr>
        <w:t xml:space="preserve">. (Šiuo metu Vilniaus bei Kauno priimamuosiuose centrinių švieslenčių funkciją atlieka mūsų turimi televizoriai, eilių sistemos kvietimų informacijos vaizdą formuoja eilių sistemos </w:t>
      </w:r>
      <w:proofErr w:type="spellStart"/>
      <w:r w:rsidR="00D34036" w:rsidRPr="0048680E">
        <w:rPr>
          <w:rFonts w:ascii="Times New Roman" w:eastAsia="Times New Roman" w:hAnsi="Times New Roman" w:cs="Times New Roman"/>
          <w:sz w:val="24"/>
          <w:szCs w:val="24"/>
          <w:lang w:eastAsia="lt-LT"/>
        </w:rPr>
        <w:t>media</w:t>
      </w:r>
      <w:proofErr w:type="spellEnd"/>
      <w:r w:rsidR="00D34036" w:rsidRPr="0048680E">
        <w:rPr>
          <w:rFonts w:ascii="Times New Roman" w:eastAsia="Times New Roman" w:hAnsi="Times New Roman" w:cs="Times New Roman"/>
          <w:sz w:val="24"/>
          <w:szCs w:val="24"/>
          <w:lang w:eastAsia="lt-LT"/>
        </w:rPr>
        <w:t xml:space="preserve"> grotuvas ir perduoda jį į HDMI šakotuvą, kuris perduoda to paties vaizdo kopiją į kelis TV ekranus</w:t>
      </w:r>
      <w:r w:rsidRPr="0048680E">
        <w:rPr>
          <w:rFonts w:ascii="Times New Roman" w:eastAsia="Times New Roman" w:hAnsi="Times New Roman" w:cs="Times New Roman"/>
          <w:sz w:val="24"/>
          <w:szCs w:val="24"/>
          <w:lang w:eastAsia="lt-LT"/>
        </w:rPr>
        <w:t>.</w:t>
      </w:r>
      <w:r w:rsidR="00D34036" w:rsidRPr="0048680E">
        <w:rPr>
          <w:rFonts w:ascii="Times New Roman" w:eastAsia="Times New Roman" w:hAnsi="Times New Roman" w:cs="Times New Roman"/>
          <w:sz w:val="24"/>
          <w:szCs w:val="24"/>
          <w:lang w:eastAsia="lt-LT"/>
        </w:rPr>
        <w:t xml:space="preserve">) </w:t>
      </w:r>
      <w:r w:rsidRPr="0048680E">
        <w:rPr>
          <w:rFonts w:ascii="Times New Roman" w:eastAsia="Times New Roman" w:hAnsi="Times New Roman" w:cs="Times New Roman"/>
          <w:sz w:val="24"/>
          <w:szCs w:val="24"/>
          <w:lang w:eastAsia="lt-LT"/>
        </w:rPr>
        <w:t>Nurodyti įrangos kiekiai yra preliminarūs</w:t>
      </w:r>
      <w:r w:rsidR="00D34036" w:rsidRPr="0048680E">
        <w:rPr>
          <w:rFonts w:ascii="Times New Roman" w:eastAsia="Times New Roman" w:hAnsi="Times New Roman" w:cs="Times New Roman"/>
          <w:sz w:val="24"/>
          <w:szCs w:val="24"/>
          <w:lang w:eastAsia="lt-LT"/>
        </w:rPr>
        <w:t>, gali keistis atitinkamai pagal pasiūlytus sprendimo būdus</w:t>
      </w:r>
      <w:r w:rsidRPr="0048680E">
        <w:rPr>
          <w:rFonts w:ascii="Times New Roman" w:eastAsia="Times New Roman" w:hAnsi="Times New Roman" w:cs="Times New Roman"/>
          <w:sz w:val="24"/>
          <w:szCs w:val="24"/>
          <w:lang w:eastAsia="lt-LT"/>
        </w:rPr>
        <w: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2.2. Programinės įrangos licencijas ir naudojimo teisę.</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2.3. Sistemos diegimą, konfigūravimą ir paleidimą iki veikiančios sistemos. Visos paslaugos, darbai ar medžiagos, kurie gali būti pagrįstai laikomi būtinais techninės įrangos diegimui ir tinkamam eksploatavimui, turi būti privalomai ir (ar) įrengiami tiekėjo sąskaita nepriklausomai nuo to, ar jie yra apibūdinami šioje techninėje specifikacijoje ar ne. Fondo valdyba už šiuos darbus ar medžiagas atskirai nemoka.).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2.4. Apmokymus  kaip dirbti su sistema ir konsultacijas.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2.5. Priežiūrą, atnaujinimus ir garantinį aptarnavimą visą sutarties laikotarpį.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2.6. Vystymo paslaugos – naujų paslaugų, funkcionalumų sukūrimas ir centralizuotas įdiegimas sutarties galiojimo metu (iki 60val.).</w:t>
      </w:r>
    </w:p>
    <w:p w:rsidR="00F95F4E" w:rsidRPr="0048680E" w:rsidRDefault="00F95F4E" w:rsidP="0048680E">
      <w:pPr>
        <w:spacing w:after="0" w:line="240" w:lineRule="auto"/>
        <w:ind w:firstLine="567"/>
        <w:jc w:val="both"/>
        <w:rPr>
          <w:rFonts w:ascii="Times New Roman" w:eastAsia="Times New Roman" w:hAnsi="Times New Roman" w:cs="Times New Roman"/>
          <w:color w:val="FF0000"/>
          <w:sz w:val="24"/>
          <w:szCs w:val="24"/>
          <w:lang w:eastAsia="lt-LT"/>
        </w:rPr>
      </w:pPr>
      <w:r w:rsidRPr="0048680E">
        <w:rPr>
          <w:rFonts w:ascii="Times New Roman" w:eastAsia="Times New Roman" w:hAnsi="Times New Roman" w:cs="Times New Roman"/>
          <w:sz w:val="24"/>
          <w:szCs w:val="24"/>
          <w:lang w:eastAsia="lt-LT"/>
        </w:rPr>
        <w:t xml:space="preserve">2.7. </w:t>
      </w:r>
      <w:r w:rsidR="00D00385">
        <w:rPr>
          <w:rFonts w:ascii="Times New Roman" w:eastAsia="Times New Roman" w:hAnsi="Times New Roman" w:cs="Times New Roman"/>
          <w:sz w:val="24"/>
          <w:szCs w:val="24"/>
          <w:lang w:eastAsia="lt-LT"/>
        </w:rPr>
        <w:t>S</w:t>
      </w:r>
      <w:r w:rsidR="00D00385" w:rsidRPr="00D00385">
        <w:rPr>
          <w:rFonts w:ascii="Times New Roman" w:eastAsia="Times New Roman" w:hAnsi="Times New Roman" w:cs="Times New Roman"/>
          <w:sz w:val="24"/>
          <w:szCs w:val="24"/>
          <w:lang w:eastAsia="lt-LT"/>
        </w:rPr>
        <w:t>utarties trukmė 36 mėn.</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3. Sistemos aprėptis ir pajėgumas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3.1. </w:t>
      </w:r>
      <w:r w:rsidR="0048680E" w:rsidRPr="00D00385">
        <w:rPr>
          <w:rFonts w:ascii="Times New Roman" w:eastAsia="Times New Roman" w:hAnsi="Times New Roman" w:cs="Times New Roman"/>
          <w:color w:val="000000" w:themeColor="text1"/>
          <w:sz w:val="24"/>
          <w:szCs w:val="24"/>
          <w:lang w:eastAsia="lt-LT"/>
        </w:rPr>
        <w:t xml:space="preserve">Sprendimas reikalingas </w:t>
      </w:r>
      <w:r w:rsidRPr="00D00385">
        <w:rPr>
          <w:rFonts w:ascii="Times New Roman" w:eastAsia="Times New Roman" w:hAnsi="Times New Roman" w:cs="Times New Roman"/>
          <w:color w:val="000000" w:themeColor="text1"/>
          <w:sz w:val="24"/>
          <w:szCs w:val="24"/>
          <w:lang w:eastAsia="lt-LT"/>
        </w:rPr>
        <w:t xml:space="preserve">55 </w:t>
      </w:r>
      <w:r w:rsidR="0048680E" w:rsidRPr="00D00385">
        <w:rPr>
          <w:rFonts w:ascii="Times New Roman" w:eastAsia="Times New Roman" w:hAnsi="Times New Roman" w:cs="Times New Roman"/>
          <w:color w:val="000000" w:themeColor="text1"/>
          <w:sz w:val="24"/>
          <w:szCs w:val="24"/>
          <w:lang w:eastAsia="lt-LT"/>
        </w:rPr>
        <w:t xml:space="preserve">klientų aptarnavimo </w:t>
      </w:r>
      <w:r w:rsidRPr="00D00385">
        <w:rPr>
          <w:rFonts w:ascii="Times New Roman" w:eastAsia="Times New Roman" w:hAnsi="Times New Roman" w:cs="Times New Roman"/>
          <w:color w:val="000000" w:themeColor="text1"/>
          <w:sz w:val="24"/>
          <w:szCs w:val="24"/>
          <w:lang w:eastAsia="lt-LT"/>
        </w:rPr>
        <w:t>priimam</w:t>
      </w:r>
      <w:r w:rsidR="0048680E" w:rsidRPr="00D00385">
        <w:rPr>
          <w:rFonts w:ascii="Times New Roman" w:eastAsia="Times New Roman" w:hAnsi="Times New Roman" w:cs="Times New Roman"/>
          <w:color w:val="000000" w:themeColor="text1"/>
          <w:sz w:val="24"/>
          <w:szCs w:val="24"/>
          <w:lang w:eastAsia="lt-LT"/>
        </w:rPr>
        <w:t>uosiuose</w:t>
      </w:r>
      <w:r w:rsidRPr="00D00385">
        <w:rPr>
          <w:rFonts w:ascii="Times New Roman" w:eastAsia="Times New Roman" w:hAnsi="Times New Roman" w:cs="Times New Roman"/>
          <w:color w:val="000000" w:themeColor="text1"/>
          <w:sz w:val="24"/>
          <w:szCs w:val="24"/>
          <w:lang w:eastAsia="lt-LT"/>
        </w:rPr>
        <w:t xml:space="preserve"> </w:t>
      </w:r>
      <w:r w:rsidRPr="0048680E">
        <w:rPr>
          <w:rFonts w:ascii="Times New Roman" w:eastAsia="Times New Roman" w:hAnsi="Times New Roman" w:cs="Times New Roman"/>
          <w:sz w:val="24"/>
          <w:szCs w:val="24"/>
          <w:lang w:eastAsia="lt-LT"/>
        </w:rPr>
        <w:t>(skirtingi geografiniai objektai Lietuvoje priimamųjų sąrašas su adresai  bei juose dirbančių specialistų skaičiais pridedamas priede Nr. 1). Dalyje objektų dirba tik po du ar vieną specialistą, šiuo metu mažuosiuose priimamuosiuose terminalai nenaudojami, klientai kviečiami aplikacijos pagalba.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3.</w:t>
      </w:r>
      <w:r w:rsidR="002D4C66" w:rsidRPr="0048680E">
        <w:rPr>
          <w:rFonts w:ascii="Times New Roman" w:eastAsia="Times New Roman" w:hAnsi="Times New Roman" w:cs="Times New Roman"/>
          <w:sz w:val="24"/>
          <w:szCs w:val="24"/>
          <w:lang w:eastAsia="lt-LT"/>
        </w:rPr>
        <w:t>2</w:t>
      </w:r>
      <w:r w:rsidRPr="0048680E">
        <w:rPr>
          <w:rFonts w:ascii="Times New Roman" w:eastAsia="Times New Roman" w:hAnsi="Times New Roman" w:cs="Times New Roman"/>
          <w:sz w:val="24"/>
          <w:szCs w:val="24"/>
          <w:lang w:eastAsia="lt-LT"/>
        </w:rPr>
        <w:t>. 211 klientų aptarnavimo darbo vietų.</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3.</w:t>
      </w:r>
      <w:r w:rsidR="002D4C66"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 xml:space="preserve"> Vidutiniškai per dieną vienas specialistas aptarnauja apie 25 klientus.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3.</w:t>
      </w:r>
      <w:r w:rsidR="002D4C66" w:rsidRPr="0048680E">
        <w:rPr>
          <w:rFonts w:ascii="Times New Roman" w:eastAsia="Times New Roman" w:hAnsi="Times New Roman" w:cs="Times New Roman"/>
          <w:sz w:val="24"/>
          <w:szCs w:val="24"/>
          <w:lang w:eastAsia="lt-LT"/>
        </w:rPr>
        <w:t>4.</w:t>
      </w:r>
      <w:r w:rsidRPr="0048680E">
        <w:rPr>
          <w:rFonts w:ascii="Times New Roman" w:eastAsia="Times New Roman" w:hAnsi="Times New Roman" w:cs="Times New Roman"/>
          <w:sz w:val="24"/>
          <w:szCs w:val="24"/>
          <w:lang w:eastAsia="lt-LT"/>
        </w:rPr>
        <w:t xml:space="preserve"> Sistem</w:t>
      </w:r>
      <w:r w:rsidR="0015349B">
        <w:rPr>
          <w:rFonts w:ascii="Times New Roman" w:eastAsia="Times New Roman" w:hAnsi="Times New Roman" w:cs="Times New Roman"/>
          <w:sz w:val="24"/>
          <w:szCs w:val="24"/>
          <w:lang w:eastAsia="lt-LT"/>
        </w:rPr>
        <w:t xml:space="preserve">a </w:t>
      </w:r>
      <w:r w:rsidRPr="0048680E">
        <w:rPr>
          <w:rFonts w:ascii="Times New Roman" w:eastAsia="Times New Roman" w:hAnsi="Times New Roman" w:cs="Times New Roman"/>
          <w:sz w:val="24"/>
          <w:szCs w:val="24"/>
          <w:lang w:eastAsia="lt-LT"/>
        </w:rPr>
        <w:t>turi užtikrinti iki 5 000 klientų per dieną apdorojimo galimybę visos šalies mastu.</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4. Techninės įrangos reikalavimai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4.0. Įranga turi būti nauja.</w:t>
      </w:r>
    </w:p>
    <w:p w:rsidR="00F95F4E" w:rsidRPr="0048680E" w:rsidRDefault="00F95F4E" w:rsidP="0048680E">
      <w:pPr>
        <w:spacing w:after="0" w:line="240" w:lineRule="auto"/>
        <w:ind w:firstLine="567"/>
        <w:jc w:val="both"/>
        <w:outlineLvl w:val="1"/>
        <w:rPr>
          <w:rFonts w:ascii="Times New Roman" w:eastAsia="Times New Roman" w:hAnsi="Times New Roman" w:cs="Times New Roman"/>
          <w:b/>
          <w:bCs/>
          <w:sz w:val="24"/>
          <w:szCs w:val="24"/>
          <w:lang w:eastAsia="lt-LT"/>
        </w:rPr>
      </w:pPr>
      <w:r w:rsidRPr="0048680E">
        <w:rPr>
          <w:rFonts w:ascii="Times New Roman" w:eastAsia="Times New Roman" w:hAnsi="Times New Roman" w:cs="Times New Roman"/>
          <w:b/>
          <w:bCs/>
          <w:sz w:val="24"/>
          <w:szCs w:val="24"/>
          <w:lang w:eastAsia="lt-LT"/>
        </w:rPr>
        <w:t>4.1. Bilietų spausdinimo terminalai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4.1.1. Iki 55 vnt. (šiuo metu mažuose priimamuosiuose naudojame 16 aplikacijų, o didesniuose 39 terminalus).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4.1.2. Lietimui jautrus ekranas su galimybe naudoti alternatyvius įvesties būdus.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w:t>
      </w:r>
      <w:r w:rsidR="002D4C66" w:rsidRPr="0048680E">
        <w:rPr>
          <w:rFonts w:ascii="Times New Roman" w:eastAsia="Times New Roman" w:hAnsi="Times New Roman" w:cs="Times New Roman"/>
          <w:sz w:val="24"/>
          <w:szCs w:val="24"/>
          <w:lang w:eastAsia="lt-LT"/>
        </w:rPr>
        <w:t>3</w:t>
      </w:r>
      <w:r w:rsidR="001558F1" w:rsidRPr="0048680E">
        <w:rPr>
          <w:rFonts w:ascii="Times New Roman" w:eastAsia="Times New Roman" w:hAnsi="Times New Roman" w:cs="Times New Roman"/>
          <w:sz w:val="24"/>
          <w:szCs w:val="24"/>
          <w:lang w:eastAsia="lt-LT"/>
        </w:rPr>
        <w:t>.</w:t>
      </w:r>
      <w:r w:rsidRPr="0048680E">
        <w:rPr>
          <w:rFonts w:ascii="Times New Roman" w:eastAsia="Times New Roman" w:hAnsi="Times New Roman" w:cs="Times New Roman"/>
          <w:sz w:val="24"/>
          <w:szCs w:val="24"/>
          <w:lang w:eastAsia="lt-LT"/>
        </w:rPr>
        <w:t xml:space="preserve"> Tinklo ryšys: </w:t>
      </w:r>
      <w:proofErr w:type="spellStart"/>
      <w:r w:rsidRPr="0048680E">
        <w:rPr>
          <w:rFonts w:ascii="Times New Roman" w:eastAsia="Times New Roman" w:hAnsi="Times New Roman" w:cs="Times New Roman"/>
          <w:sz w:val="24"/>
          <w:szCs w:val="24"/>
          <w:lang w:eastAsia="lt-LT"/>
        </w:rPr>
        <w:t>Ethernet</w:t>
      </w:r>
      <w:proofErr w:type="spellEnd"/>
      <w:r w:rsidRPr="0048680E">
        <w:rPr>
          <w:rFonts w:ascii="Times New Roman" w:eastAsia="Times New Roman" w:hAnsi="Times New Roman" w:cs="Times New Roman"/>
          <w:sz w:val="24"/>
          <w:szCs w:val="24"/>
          <w:lang w:eastAsia="lt-LT"/>
        </w:rPr>
        <w:t xml:space="preserve"> ir/ar </w:t>
      </w:r>
      <w:proofErr w:type="spellStart"/>
      <w:r w:rsidRPr="0048680E">
        <w:rPr>
          <w:rFonts w:ascii="Times New Roman" w:eastAsia="Times New Roman" w:hAnsi="Times New Roman" w:cs="Times New Roman"/>
          <w:sz w:val="24"/>
          <w:szCs w:val="24"/>
          <w:lang w:eastAsia="lt-LT"/>
        </w:rPr>
        <w:t>Wi</w:t>
      </w:r>
      <w:proofErr w:type="spellEnd"/>
      <w:r w:rsidRPr="0048680E">
        <w:rPr>
          <w:rFonts w:ascii="Times New Roman" w:eastAsia="Times New Roman" w:hAnsi="Times New Roman" w:cs="Times New Roman"/>
          <w:sz w:val="24"/>
          <w:szCs w:val="24"/>
          <w:lang w:eastAsia="lt-LT"/>
        </w:rPr>
        <w:noBreakHyphen/>
        <w:t>Fi.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w:t>
      </w:r>
      <w:r w:rsidR="002D4C66" w:rsidRPr="0048680E">
        <w:rPr>
          <w:rFonts w:ascii="Times New Roman" w:eastAsia="Times New Roman" w:hAnsi="Times New Roman" w:cs="Times New Roman"/>
          <w:sz w:val="24"/>
          <w:szCs w:val="24"/>
          <w:lang w:eastAsia="lt-LT"/>
        </w:rPr>
        <w:t>4</w:t>
      </w:r>
      <w:r w:rsidR="001558F1" w:rsidRPr="0048680E">
        <w:rPr>
          <w:rFonts w:ascii="Times New Roman" w:eastAsia="Times New Roman" w:hAnsi="Times New Roman" w:cs="Times New Roman"/>
          <w:sz w:val="24"/>
          <w:szCs w:val="24"/>
          <w:lang w:eastAsia="lt-LT"/>
        </w:rPr>
        <w:t>.</w:t>
      </w:r>
      <w:r w:rsidRPr="0048680E">
        <w:rPr>
          <w:rFonts w:ascii="Times New Roman" w:eastAsia="Times New Roman" w:hAnsi="Times New Roman" w:cs="Times New Roman"/>
          <w:sz w:val="24"/>
          <w:szCs w:val="24"/>
          <w:lang w:eastAsia="lt-LT"/>
        </w:rPr>
        <w:t xml:space="preserve"> Integruota garso išvestis (garsiakalbis ir/ar ausinių lizdas) bei balso sintezatorius, skirtas garsiniams pranešimams ir ekrano turinio skaitymui žmonėms su regos negalia.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w:t>
      </w:r>
      <w:r w:rsidR="002D4C66" w:rsidRPr="0048680E">
        <w:rPr>
          <w:rFonts w:ascii="Times New Roman" w:eastAsia="Times New Roman" w:hAnsi="Times New Roman" w:cs="Times New Roman"/>
          <w:sz w:val="24"/>
          <w:szCs w:val="24"/>
          <w:lang w:eastAsia="lt-LT"/>
        </w:rPr>
        <w:t>5</w:t>
      </w:r>
      <w:r w:rsidR="001558F1" w:rsidRPr="0048680E">
        <w:rPr>
          <w:rFonts w:ascii="Times New Roman" w:eastAsia="Times New Roman" w:hAnsi="Times New Roman" w:cs="Times New Roman"/>
          <w:sz w:val="24"/>
          <w:szCs w:val="24"/>
          <w:lang w:eastAsia="lt-LT"/>
        </w:rPr>
        <w:t>.</w:t>
      </w:r>
      <w:r w:rsidRPr="0048680E">
        <w:rPr>
          <w:rFonts w:ascii="Times New Roman" w:eastAsia="Times New Roman" w:hAnsi="Times New Roman" w:cs="Times New Roman"/>
          <w:sz w:val="24"/>
          <w:szCs w:val="24"/>
          <w:lang w:eastAsia="lt-LT"/>
        </w:rPr>
        <w:t xml:space="preserve"> Vizualiniai indikatoriai (piktogramos, spalviniai akcentai).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4.1.</w:t>
      </w:r>
      <w:r w:rsidR="002D4C66" w:rsidRPr="0048680E">
        <w:rPr>
          <w:rFonts w:ascii="Times New Roman" w:eastAsia="Times New Roman" w:hAnsi="Times New Roman" w:cs="Times New Roman"/>
          <w:sz w:val="24"/>
          <w:szCs w:val="24"/>
          <w:lang w:eastAsia="lt-LT"/>
        </w:rPr>
        <w:t>6</w:t>
      </w:r>
      <w:r w:rsidR="001558F1" w:rsidRPr="0048680E">
        <w:rPr>
          <w:rFonts w:ascii="Times New Roman" w:eastAsia="Times New Roman" w:hAnsi="Times New Roman" w:cs="Times New Roman"/>
          <w:sz w:val="24"/>
          <w:szCs w:val="24"/>
          <w:lang w:eastAsia="lt-LT"/>
        </w:rPr>
        <w:t>.</w:t>
      </w:r>
      <w:r w:rsidRPr="0048680E">
        <w:rPr>
          <w:rFonts w:ascii="Times New Roman" w:eastAsia="Times New Roman" w:hAnsi="Times New Roman" w:cs="Times New Roman"/>
          <w:sz w:val="24"/>
          <w:szCs w:val="24"/>
          <w:lang w:eastAsia="lt-LT"/>
        </w:rPr>
        <w:t xml:space="preserve"> Kalbų pasirinkimas: lietuvių (pagrindinė), anglų, rusų.</w:t>
      </w:r>
    </w:p>
    <w:p w:rsidR="00F95F4E" w:rsidRPr="0048680E" w:rsidRDefault="00F95F4E" w:rsidP="0048680E">
      <w:pPr>
        <w:spacing w:after="0" w:line="240" w:lineRule="auto"/>
        <w:ind w:firstLine="567"/>
        <w:jc w:val="both"/>
        <w:outlineLvl w:val="1"/>
        <w:rPr>
          <w:rFonts w:ascii="Times New Roman" w:eastAsia="Times New Roman" w:hAnsi="Times New Roman" w:cs="Times New Roman"/>
          <w:b/>
          <w:bCs/>
          <w:sz w:val="24"/>
          <w:szCs w:val="24"/>
          <w:lang w:eastAsia="lt-LT"/>
        </w:rPr>
      </w:pPr>
      <w:r w:rsidRPr="0048680E">
        <w:rPr>
          <w:rFonts w:ascii="Times New Roman" w:eastAsia="Times New Roman" w:hAnsi="Times New Roman" w:cs="Times New Roman"/>
          <w:b/>
          <w:bCs/>
          <w:sz w:val="24"/>
          <w:szCs w:val="24"/>
          <w:lang w:eastAsia="lt-LT"/>
        </w:rPr>
        <w:t>4.2. Darbo vietos švieslentės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4.2.1. Darbo vietos švieslentės – iki 211 vnt.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4.2.2.</w:t>
      </w:r>
      <w:r w:rsidR="004B2E9B">
        <w:rPr>
          <w:rFonts w:ascii="Times New Roman" w:eastAsia="Times New Roman" w:hAnsi="Times New Roman" w:cs="Times New Roman"/>
          <w:sz w:val="24"/>
          <w:szCs w:val="24"/>
          <w:lang w:eastAsia="lt-LT"/>
        </w:rPr>
        <w:t xml:space="preserve"> </w:t>
      </w:r>
      <w:r w:rsidRPr="0048680E">
        <w:rPr>
          <w:rFonts w:ascii="Times New Roman" w:eastAsia="Times New Roman" w:hAnsi="Times New Roman" w:cs="Times New Roman"/>
          <w:sz w:val="24"/>
          <w:szCs w:val="24"/>
          <w:lang w:eastAsia="lt-LT"/>
        </w:rPr>
        <w:t>Darbo vietos švieslentės turi atitikti Europos prieinamumo akto (Direktyva (ES) 2019/882) reikalavimus, įskaitant: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w:t>
      </w:r>
      <w:r w:rsidR="001558F1"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 xml:space="preserve"> Didelio kontrasto, aiškūs ir WCAG 2.1 AA atitinkantys vizualinį turinį.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w:t>
      </w:r>
      <w:r w:rsidR="001558F1" w:rsidRPr="0048680E">
        <w:rPr>
          <w:rFonts w:ascii="Times New Roman" w:eastAsia="Times New Roman" w:hAnsi="Times New Roman" w:cs="Times New Roman"/>
          <w:sz w:val="24"/>
          <w:szCs w:val="24"/>
          <w:lang w:eastAsia="lt-LT"/>
        </w:rPr>
        <w:t>4</w:t>
      </w:r>
      <w:r w:rsidRPr="0048680E">
        <w:rPr>
          <w:rFonts w:ascii="Times New Roman" w:eastAsia="Times New Roman" w:hAnsi="Times New Roman" w:cs="Times New Roman"/>
          <w:sz w:val="24"/>
          <w:szCs w:val="24"/>
          <w:lang w:eastAsia="lt-LT"/>
        </w:rPr>
        <w:t xml:space="preserve">. </w:t>
      </w:r>
      <w:r w:rsidR="001558F1" w:rsidRPr="0048680E">
        <w:rPr>
          <w:rFonts w:ascii="Times New Roman" w:eastAsia="Times New Roman" w:hAnsi="Times New Roman" w:cs="Times New Roman"/>
          <w:sz w:val="24"/>
          <w:szCs w:val="24"/>
          <w:lang w:eastAsia="lt-LT"/>
        </w:rPr>
        <w:t>E</w:t>
      </w:r>
      <w:r w:rsidRPr="0048680E">
        <w:rPr>
          <w:rFonts w:ascii="Times New Roman" w:eastAsia="Times New Roman" w:hAnsi="Times New Roman" w:cs="Times New Roman"/>
          <w:sz w:val="24"/>
          <w:szCs w:val="24"/>
          <w:lang w:eastAsia="lt-LT"/>
        </w:rPr>
        <w:t>kranai su integruotais garsiakalbiais, reguliuojamas garsas.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lastRenderedPageBreak/>
        <w:t>4.2.</w:t>
      </w:r>
      <w:r w:rsidR="001558F1" w:rsidRPr="0048680E">
        <w:rPr>
          <w:rFonts w:ascii="Times New Roman" w:eastAsia="Times New Roman" w:hAnsi="Times New Roman" w:cs="Times New Roman"/>
          <w:sz w:val="24"/>
          <w:szCs w:val="24"/>
          <w:lang w:eastAsia="lt-LT"/>
        </w:rPr>
        <w:t>5.</w:t>
      </w:r>
      <w:r w:rsidRPr="0048680E">
        <w:rPr>
          <w:rFonts w:ascii="Times New Roman" w:eastAsia="Times New Roman" w:hAnsi="Times New Roman" w:cs="Times New Roman"/>
          <w:sz w:val="24"/>
          <w:szCs w:val="24"/>
          <w:lang w:eastAsia="lt-LT"/>
        </w:rPr>
        <w:t xml:space="preserve"> Ryškus plačiu kampu matomų elementų švytėjimas, net ir gerai apšviestose patalpose.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4.2.6. Pritaikymas klausos negalią turintiems (šviesos indikacijos).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4.2.7. Mont</w:t>
      </w:r>
      <w:r w:rsidR="00B5133D" w:rsidRPr="0048680E">
        <w:rPr>
          <w:rFonts w:ascii="Times New Roman" w:eastAsia="Times New Roman" w:hAnsi="Times New Roman" w:cs="Times New Roman"/>
          <w:sz w:val="24"/>
          <w:szCs w:val="24"/>
          <w:lang w:eastAsia="lt-LT"/>
        </w:rPr>
        <w:t>uoja</w:t>
      </w:r>
      <w:r w:rsidRPr="0048680E">
        <w:rPr>
          <w:rFonts w:ascii="Times New Roman" w:eastAsia="Times New Roman" w:hAnsi="Times New Roman" w:cs="Times New Roman"/>
          <w:sz w:val="24"/>
          <w:szCs w:val="24"/>
          <w:lang w:eastAsia="lt-LT"/>
        </w:rPr>
        <w:t>ma ant sienos arba kabinami nuo lubų laikiklių pagalba (tiekėjas pateikia laikiklius).</w:t>
      </w:r>
    </w:p>
    <w:p w:rsidR="00F95F4E" w:rsidRPr="0048680E" w:rsidRDefault="00F95F4E" w:rsidP="0048680E">
      <w:pPr>
        <w:spacing w:after="0" w:line="240" w:lineRule="auto"/>
        <w:ind w:firstLine="567"/>
        <w:jc w:val="both"/>
        <w:outlineLvl w:val="1"/>
        <w:rPr>
          <w:rFonts w:ascii="Times New Roman" w:eastAsia="Times New Roman" w:hAnsi="Times New Roman" w:cs="Times New Roman"/>
          <w:b/>
          <w:bCs/>
          <w:sz w:val="24"/>
          <w:szCs w:val="24"/>
          <w:lang w:eastAsia="lt-LT"/>
        </w:rPr>
      </w:pPr>
      <w:r w:rsidRPr="0048680E">
        <w:rPr>
          <w:rFonts w:ascii="Times New Roman" w:eastAsia="Times New Roman" w:hAnsi="Times New Roman" w:cs="Times New Roman"/>
          <w:b/>
          <w:bCs/>
          <w:sz w:val="24"/>
          <w:szCs w:val="24"/>
          <w:lang w:eastAsia="lt-LT"/>
        </w:rPr>
        <w:t>4.3. Centrinės švieslentės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w:t>
      </w:r>
      <w:r w:rsidR="00B5133D"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1. Centrinės švieslentės – iki 150 vnt.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w:t>
      </w:r>
      <w:r w:rsidR="00B5133D"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2.Tiekėjas sprendimo įgyvendinimui gali panaudoti Fondo valdybos televizorius</w:t>
      </w:r>
      <w:r w:rsidR="00B5133D" w:rsidRPr="0048680E">
        <w:rPr>
          <w:rFonts w:ascii="Times New Roman" w:eastAsia="Times New Roman" w:hAnsi="Times New Roman" w:cs="Times New Roman"/>
          <w:sz w:val="24"/>
          <w:szCs w:val="24"/>
          <w:lang w:eastAsia="lt-LT"/>
        </w:rPr>
        <w:t xml:space="preserve"> (bus perkami suderinus su rangovu reikiam specifikaciją)</w:t>
      </w:r>
      <w:r w:rsidRPr="0048680E">
        <w:rPr>
          <w:rFonts w:ascii="Times New Roman" w:eastAsia="Times New Roman" w:hAnsi="Times New Roman" w:cs="Times New Roman"/>
          <w:sz w:val="24"/>
          <w:szCs w:val="24"/>
          <w:lang w:eastAsia="lt-LT"/>
        </w:rPr>
        <w:t>, jei šis sprendimas netinkamas ir Tiekėjas pasirenka nenaudoti Fondo valdybos turimų įrenginių arba naudoti ne visus įrenginius, Tiekėjas privalo pasiūlyti atitinkamą kiekį savo centrinių švieslenčių.</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w:t>
      </w:r>
      <w:r w:rsidR="00B5133D" w:rsidRPr="0048680E">
        <w:rPr>
          <w:rFonts w:ascii="Times New Roman" w:eastAsia="Times New Roman" w:hAnsi="Times New Roman" w:cs="Times New Roman"/>
          <w:sz w:val="24"/>
          <w:szCs w:val="24"/>
          <w:lang w:eastAsia="lt-LT"/>
        </w:rPr>
        <w:t xml:space="preserve">3.3. </w:t>
      </w:r>
      <w:r w:rsidRPr="0048680E">
        <w:rPr>
          <w:rFonts w:ascii="Times New Roman" w:eastAsia="Times New Roman" w:hAnsi="Times New Roman" w:cs="Times New Roman"/>
          <w:sz w:val="24"/>
          <w:szCs w:val="24"/>
          <w:lang w:eastAsia="lt-LT"/>
        </w:rPr>
        <w:t>Kelių eilių rodymas viename ekrane</w:t>
      </w:r>
      <w:r w:rsidR="002D4C66" w:rsidRPr="0048680E">
        <w:rPr>
          <w:rFonts w:ascii="Times New Roman" w:eastAsia="Times New Roman" w:hAnsi="Times New Roman" w:cs="Times New Roman"/>
          <w:sz w:val="24"/>
          <w:szCs w:val="24"/>
          <w:lang w:eastAsia="lt-LT"/>
        </w:rPr>
        <w:t>.</w:t>
      </w:r>
      <w:r w:rsidRPr="0048680E">
        <w:rPr>
          <w:rFonts w:ascii="Times New Roman" w:eastAsia="Times New Roman" w:hAnsi="Times New Roman" w:cs="Times New Roman"/>
          <w:sz w:val="24"/>
          <w:szCs w:val="24"/>
          <w:lang w:eastAsia="lt-LT"/>
        </w:rPr>
        <w:t xml:space="preserve"> </w:t>
      </w:r>
      <w:r w:rsidR="002D4C66" w:rsidRPr="0048680E">
        <w:rPr>
          <w:rFonts w:ascii="Times New Roman" w:eastAsia="Times New Roman" w:hAnsi="Times New Roman" w:cs="Times New Roman"/>
          <w:sz w:val="24"/>
          <w:szCs w:val="24"/>
          <w:lang w:eastAsia="lt-LT"/>
        </w:rPr>
        <w:t>I</w:t>
      </w:r>
      <w:r w:rsidRPr="0048680E">
        <w:rPr>
          <w:rFonts w:ascii="Times New Roman" w:eastAsia="Times New Roman" w:hAnsi="Times New Roman" w:cs="Times New Roman"/>
          <w:sz w:val="24"/>
          <w:szCs w:val="24"/>
          <w:lang w:eastAsia="lt-LT"/>
        </w:rPr>
        <w:t>nformacinių blokų (tekstas/piktogramos) palaikymas.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w:t>
      </w:r>
      <w:r w:rsidR="00B5133D" w:rsidRPr="0048680E">
        <w:rPr>
          <w:rFonts w:ascii="Times New Roman" w:eastAsia="Times New Roman" w:hAnsi="Times New Roman" w:cs="Times New Roman"/>
          <w:sz w:val="24"/>
          <w:szCs w:val="24"/>
          <w:lang w:eastAsia="lt-LT"/>
        </w:rPr>
        <w:t xml:space="preserve">3.4. </w:t>
      </w:r>
      <w:r w:rsidRPr="0048680E">
        <w:rPr>
          <w:rFonts w:ascii="Times New Roman" w:eastAsia="Times New Roman" w:hAnsi="Times New Roman" w:cs="Times New Roman"/>
          <w:sz w:val="24"/>
          <w:szCs w:val="24"/>
          <w:lang w:eastAsia="lt-LT"/>
        </w:rPr>
        <w:t>Aiškus informacijos atvaizdavimas, tinkamas regos/klausos negalią turintiems asmenims.</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5. Eilių logika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5.1. Eilės grupės: prioritetinė (užsiregistravusiems), bendra (vietoje atsispausdinusiems taloną).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5.2. Automatinė prioritetų taikymo logika.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5.3. Automatinis laukimo laiko perskaičiavimas, prognozių atnaujinimas kas ≤ 30 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5.4. Klientų kvietimas pagal nustatytas taisykles ir darbo vietų apkrovą.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5.5. Atvykus iš anksto užsiregistravus galimybė atsižymėti, jog atvyko.</w:t>
      </w:r>
    </w:p>
    <w:p w:rsidR="002D4C66" w:rsidRPr="0048680E" w:rsidRDefault="002D4C66"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5.5. Prieš spausdinant bilietą rodomas laukiančiųjų skaičiaus ir prognozuojamo laukimo laikas.</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6. Klientų informavimas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6.1. Informaciniai ekranai ir darbo vietos švieslentės su garsiniais ir vizualiniais signalais.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6.2. Pranešimai lietuvių kalba (balso sintezė).</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6.3. Pageidautina – pranešimai per mobiliąją programėlę.</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6.4. Naudojamoje programėlėje rodoma informacija apie eilės būseną, perspėjantis pranešimas, likus prognozuojamoms 5 minutėms iki iškvietimo.</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7. Programinės įrangos reikalavimai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7.1. Klientų srautų sistema valdoma programinės įrangos, suderinamos su operacinėmis sistemomis Windows 7, Windows 10 arba kita lygiaverte, kuri būtų pritaikyta/suderinta su Fondo valdybos jau įdiegta programinės įrangos aplinka. Atkreiptinas dėmesys, kad nemaža dalis Fondo valdybos darbuotojų dirba su virtualiomis darbo vietomis (VDI) veikiančiomis </w:t>
      </w:r>
      <w:proofErr w:type="spellStart"/>
      <w:r w:rsidRPr="0048680E">
        <w:rPr>
          <w:rFonts w:ascii="Times New Roman" w:eastAsia="Times New Roman" w:hAnsi="Times New Roman" w:cs="Times New Roman"/>
          <w:sz w:val="24"/>
          <w:szCs w:val="24"/>
          <w:lang w:eastAsia="lt-LT"/>
        </w:rPr>
        <w:t>VMware</w:t>
      </w:r>
      <w:proofErr w:type="spellEnd"/>
      <w:r w:rsidRPr="0048680E">
        <w:rPr>
          <w:rFonts w:ascii="Times New Roman" w:eastAsia="Times New Roman" w:hAnsi="Times New Roman" w:cs="Times New Roman"/>
          <w:sz w:val="24"/>
          <w:szCs w:val="24"/>
          <w:lang w:eastAsia="lt-LT"/>
        </w:rPr>
        <w:t xml:space="preserve"> pagrindu, tad tiekėjas privalo į tai atsižvelgti parinkdamas tinkamą Sprendimą.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7.2. Programinė įranga turi užtikrinti nenutrūkstamą eilių valdymo terminalų sistemos darbą sulėtėjus ar sutrikus duomenų iš centrinio serverio perdavimui.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7.3. Eilių valdymo terminalų programinės įrangos konfigūravimas atliekamas lokaliai ir iš centrinio serverio.</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7.4. Privalomas integruotas funkcionalumas, leidžiantis nenaudojant trečiųjų šalių programinės įrangos, lengvai keisti bilietų tekstus, ekrane atvaizduojamos informacijos dizainą, operacijų skaičių, paslaugų pavadinimus ir paslaugų sąrašo ar paslaugų mygtukų eiliškumą ar jų išdėstymą ekrane.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7.5. Galimybė keisti operacijų prioritetiškumą kiekvienoje darbo vietoje, nenutraukiant sistemos darbo („</w:t>
      </w:r>
      <w:proofErr w:type="spellStart"/>
      <w:r w:rsidRPr="0048680E">
        <w:rPr>
          <w:rFonts w:ascii="Times New Roman" w:eastAsia="Times New Roman" w:hAnsi="Times New Roman" w:cs="Times New Roman"/>
          <w:sz w:val="24"/>
          <w:szCs w:val="24"/>
          <w:lang w:eastAsia="lt-LT"/>
        </w:rPr>
        <w:t>on</w:t>
      </w:r>
      <w:proofErr w:type="spellEnd"/>
      <w:r w:rsidRPr="0048680E">
        <w:rPr>
          <w:rFonts w:ascii="Times New Roman" w:eastAsia="Times New Roman" w:hAnsi="Times New Roman" w:cs="Times New Roman"/>
          <w:sz w:val="24"/>
          <w:szCs w:val="24"/>
          <w:lang w:eastAsia="lt-LT"/>
        </w:rPr>
        <w:t>-line“).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w:t>
      </w:r>
      <w:r w:rsidR="00B5133D" w:rsidRPr="0048680E">
        <w:rPr>
          <w:rFonts w:ascii="Times New Roman" w:eastAsia="Times New Roman" w:hAnsi="Times New Roman" w:cs="Times New Roman"/>
          <w:sz w:val="24"/>
          <w:szCs w:val="24"/>
          <w:lang w:eastAsia="lt-LT"/>
        </w:rPr>
        <w:t>6</w:t>
      </w:r>
      <w:r w:rsidRPr="0048680E">
        <w:rPr>
          <w:rFonts w:ascii="Times New Roman" w:eastAsia="Times New Roman" w:hAnsi="Times New Roman" w:cs="Times New Roman"/>
          <w:sz w:val="24"/>
          <w:szCs w:val="24"/>
          <w:lang w:eastAsia="lt-LT"/>
        </w:rPr>
        <w:t xml:space="preserve">. Turi būti duomenų tikslumo kontrolė (angl. </w:t>
      </w:r>
      <w:proofErr w:type="spellStart"/>
      <w:r w:rsidRPr="0048680E">
        <w:rPr>
          <w:rFonts w:ascii="Times New Roman" w:eastAsia="Times New Roman" w:hAnsi="Times New Roman" w:cs="Times New Roman"/>
          <w:sz w:val="24"/>
          <w:szCs w:val="24"/>
          <w:lang w:eastAsia="lt-LT"/>
        </w:rPr>
        <w:t>validation</w:t>
      </w:r>
      <w:proofErr w:type="spellEnd"/>
      <w:r w:rsidRPr="0048680E">
        <w:rPr>
          <w:rFonts w:ascii="Times New Roman" w:eastAsia="Times New Roman" w:hAnsi="Times New Roman" w:cs="Times New Roman"/>
          <w:sz w:val="24"/>
          <w:szCs w:val="24"/>
          <w:lang w:eastAsia="lt-LT"/>
        </w:rPr>
        <w:t>). Norint įvesti kliento identifikavimo numerį turi būti nustatyta galimybė įvesti tik tam tikrą simbolių kiekį.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w:t>
      </w:r>
      <w:r w:rsidR="00B5133D" w:rsidRPr="0048680E">
        <w:rPr>
          <w:rFonts w:ascii="Times New Roman" w:eastAsia="Times New Roman" w:hAnsi="Times New Roman" w:cs="Times New Roman"/>
          <w:sz w:val="24"/>
          <w:szCs w:val="24"/>
          <w:lang w:eastAsia="lt-LT"/>
        </w:rPr>
        <w:t>7</w:t>
      </w:r>
      <w:r w:rsidRPr="0048680E">
        <w:rPr>
          <w:rFonts w:ascii="Times New Roman" w:eastAsia="Times New Roman" w:hAnsi="Times New Roman" w:cs="Times New Roman"/>
          <w:sz w:val="24"/>
          <w:szCs w:val="24"/>
          <w:lang w:eastAsia="lt-LT"/>
        </w:rPr>
        <w:t>. Galimybė konfigūracijoje susikurti ir vienu metu saugoti kelis, skirtingus paslaugų rodomų eilių valdymo terminale rinkinių ar ekrano užsklandų variantus. Reikiamas paslaugų rinkinys pasirenkamas iš sąrašo ir aktyvuojamas eilių valdymo terminalo ekrane nenaudojant trečiųjų šalių programinės įrangos.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7.</w:t>
      </w:r>
      <w:r w:rsidR="00B5133D" w:rsidRPr="0048680E">
        <w:rPr>
          <w:rFonts w:ascii="Times New Roman" w:eastAsia="Times New Roman" w:hAnsi="Times New Roman" w:cs="Times New Roman"/>
          <w:sz w:val="24"/>
          <w:szCs w:val="24"/>
          <w:lang w:eastAsia="lt-LT"/>
        </w:rPr>
        <w:t>9</w:t>
      </w:r>
      <w:r w:rsidRPr="0048680E">
        <w:rPr>
          <w:rFonts w:ascii="Times New Roman" w:eastAsia="Times New Roman" w:hAnsi="Times New Roman" w:cs="Times New Roman"/>
          <w:sz w:val="24"/>
          <w:szCs w:val="24"/>
          <w:lang w:eastAsia="lt-LT"/>
        </w:rPr>
        <w:t>. Programos atmintyje saugoma informacija apie aptarnautų ir neatvykusių klientų bilietų numerius, bei numatyta galimybė šiuos numerius kviesti pakartotinai.</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8. Išankstinės registracijos kanalai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w:t>
      </w:r>
      <w:r w:rsidR="00B5133D" w:rsidRPr="0048680E">
        <w:rPr>
          <w:rFonts w:ascii="Times New Roman" w:eastAsia="Times New Roman" w:hAnsi="Times New Roman" w:cs="Times New Roman"/>
          <w:sz w:val="24"/>
          <w:szCs w:val="24"/>
          <w:lang w:eastAsia="lt-LT"/>
        </w:rPr>
        <w:t>1</w:t>
      </w:r>
      <w:r w:rsidRPr="0048680E">
        <w:rPr>
          <w:rFonts w:ascii="Times New Roman" w:eastAsia="Times New Roman" w:hAnsi="Times New Roman" w:cs="Times New Roman"/>
          <w:sz w:val="24"/>
          <w:szCs w:val="24"/>
          <w:lang w:eastAsia="lt-LT"/>
        </w:rPr>
        <w:t>. Išankstinė registracija internetu (24/7).</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w:t>
      </w:r>
      <w:r w:rsidR="00B5133D" w:rsidRPr="0048680E">
        <w:rPr>
          <w:rFonts w:ascii="Times New Roman" w:eastAsia="Times New Roman" w:hAnsi="Times New Roman" w:cs="Times New Roman"/>
          <w:sz w:val="24"/>
          <w:szCs w:val="24"/>
          <w:lang w:eastAsia="lt-LT"/>
        </w:rPr>
        <w:t>2</w:t>
      </w:r>
      <w:r w:rsidRPr="0048680E">
        <w:rPr>
          <w:rFonts w:ascii="Times New Roman" w:eastAsia="Times New Roman" w:hAnsi="Times New Roman" w:cs="Times New Roman"/>
          <w:sz w:val="24"/>
          <w:szCs w:val="24"/>
          <w:lang w:eastAsia="lt-LT"/>
        </w:rPr>
        <w:t>. Registracija per skambučių centrą (skambučių centro specialistas įveda registracijos duomenis, todėl registravimuisi nebūtinas identifikavimasis).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w:t>
      </w:r>
      <w:r w:rsidR="00B5133D"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 Registracija vietoje – per terminalą (atvykus neužsiregistravus).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w:t>
      </w:r>
      <w:r w:rsidR="00B5133D" w:rsidRPr="0048680E">
        <w:rPr>
          <w:rFonts w:ascii="Times New Roman" w:eastAsia="Times New Roman" w:hAnsi="Times New Roman" w:cs="Times New Roman"/>
          <w:sz w:val="24"/>
          <w:szCs w:val="24"/>
          <w:lang w:eastAsia="lt-LT"/>
        </w:rPr>
        <w:t>4</w:t>
      </w:r>
      <w:r w:rsidRPr="0048680E">
        <w:rPr>
          <w:rFonts w:ascii="Times New Roman" w:eastAsia="Times New Roman" w:hAnsi="Times New Roman" w:cs="Times New Roman"/>
          <w:sz w:val="24"/>
          <w:szCs w:val="24"/>
          <w:lang w:eastAsia="lt-LT"/>
        </w:rPr>
        <w:t>. Specialistas dirbantis su klientais turi galimybė užsiregistruoti klientą savo darbo vietoje.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lastRenderedPageBreak/>
        <w:t>8.</w:t>
      </w:r>
      <w:r w:rsidR="00B5133D" w:rsidRPr="0048680E">
        <w:rPr>
          <w:rFonts w:ascii="Times New Roman" w:eastAsia="Times New Roman" w:hAnsi="Times New Roman" w:cs="Times New Roman"/>
          <w:sz w:val="24"/>
          <w:szCs w:val="24"/>
          <w:lang w:eastAsia="lt-LT"/>
        </w:rPr>
        <w:t>5</w:t>
      </w:r>
      <w:r w:rsidRPr="0048680E">
        <w:rPr>
          <w:rFonts w:ascii="Times New Roman" w:eastAsia="Times New Roman" w:hAnsi="Times New Roman" w:cs="Times New Roman"/>
          <w:sz w:val="24"/>
          <w:szCs w:val="24"/>
          <w:lang w:eastAsia="lt-LT"/>
        </w:rPr>
        <w:t xml:space="preserve">. Klientui užsiregistravus į jo nurodytą kanalą (el. paštu ar telefonu ) siunčiamas pranešimas su registracijos informacija (vizito data, laikas, vieta, kodu arba eilės </w:t>
      </w:r>
      <w:proofErr w:type="spellStart"/>
      <w:r w:rsidRPr="0048680E">
        <w:rPr>
          <w:rFonts w:ascii="Times New Roman" w:eastAsia="Times New Roman" w:hAnsi="Times New Roman" w:cs="Times New Roman"/>
          <w:sz w:val="24"/>
          <w:szCs w:val="24"/>
          <w:lang w:eastAsia="lt-LT"/>
        </w:rPr>
        <w:t>nr</w:t>
      </w:r>
      <w:proofErr w:type="spellEnd"/>
      <w:r w:rsidRPr="0048680E">
        <w:rPr>
          <w:rFonts w:ascii="Times New Roman" w:eastAsia="Times New Roman" w:hAnsi="Times New Roman" w:cs="Times New Roman"/>
          <w:sz w:val="24"/>
          <w:szCs w:val="24"/>
          <w:lang w:eastAsia="lt-LT"/>
        </w:rPr>
        <w:t>). Diena iki vizito siunčiamas priminimas.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w:t>
      </w:r>
      <w:r w:rsidR="00B5133D" w:rsidRPr="0048680E">
        <w:rPr>
          <w:rFonts w:ascii="Times New Roman" w:eastAsia="Times New Roman" w:hAnsi="Times New Roman" w:cs="Times New Roman"/>
          <w:sz w:val="24"/>
          <w:szCs w:val="24"/>
          <w:lang w:eastAsia="lt-LT"/>
        </w:rPr>
        <w:t>6</w:t>
      </w:r>
      <w:r w:rsidRPr="0048680E">
        <w:rPr>
          <w:rFonts w:ascii="Times New Roman" w:eastAsia="Times New Roman" w:hAnsi="Times New Roman" w:cs="Times New Roman"/>
          <w:sz w:val="24"/>
          <w:szCs w:val="24"/>
          <w:lang w:eastAsia="lt-LT"/>
        </w:rPr>
        <w:t>. Prireikus klientas turi turėti galimybę koreguoti/atšaukti savo vizitą.</w:t>
      </w:r>
    </w:p>
    <w:p w:rsidR="00F95F4E" w:rsidRPr="0048680E" w:rsidRDefault="00F95F4E" w:rsidP="0048680E">
      <w:pPr>
        <w:spacing w:after="0" w:line="240" w:lineRule="auto"/>
        <w:ind w:firstLine="567"/>
        <w:jc w:val="both"/>
        <w:outlineLvl w:val="1"/>
        <w:rPr>
          <w:rFonts w:ascii="Times New Roman" w:eastAsia="Times New Roman" w:hAnsi="Times New Roman" w:cs="Times New Roman"/>
          <w:b/>
          <w:bCs/>
          <w:sz w:val="24"/>
          <w:szCs w:val="24"/>
          <w:lang w:eastAsia="lt-LT"/>
        </w:rPr>
      </w:pPr>
      <w:r w:rsidRPr="0048680E">
        <w:rPr>
          <w:rFonts w:ascii="Times New Roman" w:eastAsia="Times New Roman" w:hAnsi="Times New Roman" w:cs="Times New Roman"/>
          <w:b/>
          <w:bCs/>
          <w:sz w:val="24"/>
          <w:szCs w:val="24"/>
          <w:lang w:eastAsia="lt-LT"/>
        </w:rPr>
        <w:t>8.9 Reikalavimai išankstinės registracijos programinei įrangai</w:t>
      </w:r>
    </w:p>
    <w:p w:rsidR="00136559"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8.9.1. </w:t>
      </w:r>
      <w:r w:rsidR="00136559" w:rsidRPr="0048680E">
        <w:rPr>
          <w:rFonts w:ascii="Times New Roman" w:eastAsia="Times New Roman" w:hAnsi="Times New Roman" w:cs="Times New Roman"/>
          <w:sz w:val="24"/>
          <w:szCs w:val="24"/>
          <w:lang w:eastAsia="lt-LT"/>
        </w:rPr>
        <w:t>Išankstinės registracijos programinę įrangą Tiekėjas įdiegia į Fondo valdybos virtualų serverį ir atsako už jos tinkamą veikimą ir priežiūrą. Fondo valdyba atsako tik už kompiuterinio tinklo ir virtualios platformos veikimą. Ši programinė įranga yra administruojama, valdoma ir vartotojų pasiekiama per žiniatinklio naršyklę.</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8.9.2. </w:t>
      </w:r>
      <w:r w:rsidR="00136559" w:rsidRPr="0048680E">
        <w:rPr>
          <w:rFonts w:ascii="Times New Roman" w:eastAsia="Times New Roman" w:hAnsi="Times New Roman" w:cs="Times New Roman"/>
          <w:sz w:val="24"/>
          <w:szCs w:val="24"/>
          <w:lang w:eastAsia="lt-LT"/>
        </w:rPr>
        <w:t>Išankstinės registracijos programinė įranga ir aplikacijos esančios www.sodra.lt saugumo parametrai turi būti periodiškai atnaujinami pagal Nacionalinio kibernetinio saugumo centro rekomendacijas.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8.9.3. Aplikacija turi būti adaptyvaus dizaino ir pagal įrenginio rezoliuciją prisitaikyti tiek kompiuteriui, tiek telefonui, tiek planšetei bei suderinta su ekrano skaitymo programine įranga.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8.9.4. Aplikacijos vartotojo meniu palaikoma keliomis skirtingomis kalbomis, įskaitant lietuvių kalbą, kuri yra pagrindinė vartotojui pateikiama aplikacijos kalba.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8.9.5. Klientų išankstinės registracijos administravimas ir visų funkcijų konfigūravimas turi būti centralizuotas, su galimybe nustatyti sistemos vartotojams skirtingas roles, kurioms galima priskirti teises programinėje įrangoje, įskaitant rolę suteikiančią teisę nurodyti darbuotojo administruojamą priimamąjį išankstinio laiko rezervavimo modulyje bei rolę suteikiančią teisę keisti išankstinio laiko rezervavimo modulio parametrus.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8.9.6. Žiniatinklio naršyklės aplikacija su išankstinės registracijos moduliu, kuris įdiegtas klientų srautų valdymo sistemoje, komunikuoja per REST ar SOAP sąsają.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8.9.7. Galimybė keisti tinklalapio šablonų elementų išdėstymą.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8.9.8. Galimybė pridėti/pašalinti naują priimamąjį.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8.9.9. Galimybė redaguoti esamas paslaugas bei pridėti/pašalinti paslaugą.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8.9.10. Galimybė redaguoti paslaugos trukmės intervalus.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8.9.11. Galimybė keisti priimamojo darbo laikus ir galimybė sudaryti grafiką minučių tikslumu ir pageidaujamą rezervavimo langų kiekį.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8.9.12. Galimybė, esant poreikiui, integruoti skirtingus informacinius pranešimus klientams.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8.9.13. Turi būti konfigūruojamas parametras, nurodantis laiko intervalą likusį iki vizito pradžios. </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8.9.14. Pagrindiniame aplikacijos puslapyje klientui pateikiami pagrindiniai informacijos laukai: paslaugos rezervavimo, paslaugos redagavimo/atšaukimo bei galimybė matyti interaktyvią informaciją apie pasirinkto miesto/priimamojo laukiančiųjų eilėse klientų skaičių einamuoju laiku.</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8.9.15. Interaktyvios informacijos lauke turi būti rodoma ši svarbi informacija: kartu su vidutinio laukimo laiko informacija, laukiančių eilėje klientų skaičius.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8.9.16. Turi būti numatytas laukas, leidžiantis įkelti ir pateikti klientui paslaugų teikimo sąlygas, kurią, norintis tęsti vizito rezervaciją klientas, privalo perskaityti ir patvirtinti pažymėdamas varnele.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8.9.17. Klientui turi būti sudaryta galimybė iš sąrašo pasirinkti ir iš anksto rezervuoti vizitą, pasirenkant įstaigos priimamąjį, pageidaujamą paslaugą, datą ir laiką. Norint užsiregistruoti klientui turi būti sudaryta galimybė įrašyti reikiamus duomenis, tokius kaip vardą, pavardę, telefono numerį, el. pašto adresą, paslaugą dėl kurios kreipiasi bei pasirinkti kalbą, kuria pageidauja būti aptarnautas.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8.9.18. Turi būti naudojama svetainės naudotojo įvedamų duomenų tikslumo kontrolė (angl. </w:t>
      </w:r>
      <w:proofErr w:type="spellStart"/>
      <w:r w:rsidRPr="0048680E">
        <w:rPr>
          <w:rFonts w:ascii="Times New Roman" w:eastAsia="Times New Roman" w:hAnsi="Times New Roman" w:cs="Times New Roman"/>
          <w:sz w:val="24"/>
          <w:szCs w:val="24"/>
          <w:lang w:eastAsia="lt-LT"/>
        </w:rPr>
        <w:t>validation</w:t>
      </w:r>
      <w:proofErr w:type="spellEnd"/>
      <w:r w:rsidRPr="0048680E">
        <w:rPr>
          <w:rFonts w:ascii="Times New Roman" w:eastAsia="Times New Roman" w:hAnsi="Times New Roman" w:cs="Times New Roman"/>
          <w:sz w:val="24"/>
          <w:szCs w:val="24"/>
          <w:lang w:eastAsia="lt-LT"/>
        </w:rPr>
        <w: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8.9.19. Prieš patvirtinant/redaguojant rezervaciją, kliento peržiūrai pateikiama rezervacijos informacija, kurią klientas privalo patvirtinti.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xml:space="preserve">8.9.20. Baigus registraciją sistema asmeniui suteikia unikalų kodą arba eilės numerį, kuris parodomas išankstinės registracijos lange ir atsiunčiamas el. laišku ir / ar </w:t>
      </w:r>
      <w:proofErr w:type="spellStart"/>
      <w:r w:rsidRPr="0048680E">
        <w:rPr>
          <w:rFonts w:ascii="Times New Roman" w:eastAsia="Times New Roman" w:hAnsi="Times New Roman" w:cs="Times New Roman"/>
          <w:sz w:val="24"/>
          <w:szCs w:val="24"/>
          <w:lang w:eastAsia="lt-LT"/>
        </w:rPr>
        <w:t>sms</w:t>
      </w:r>
      <w:proofErr w:type="spellEnd"/>
      <w:r w:rsidRPr="0048680E">
        <w:rPr>
          <w:rFonts w:ascii="Times New Roman" w:eastAsia="Times New Roman" w:hAnsi="Times New Roman" w:cs="Times New Roman"/>
          <w:sz w:val="24"/>
          <w:szCs w:val="24"/>
          <w:lang w:eastAsia="lt-LT"/>
        </w:rPr>
        <w: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8.2.21. Sistema turi turėti funkcionalumą klientui siųsti priminimą apie apsilankymo laiką.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8.2.22. Turi būti galimybė keisti interneto puslapio apipavidalinimą, spalvas, logotipą.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8.9.23. Turi būti galimybė administracijoje nustatyti skirtingas roles, kuriomis galima priskirti teises programinėje įrangoje.</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lastRenderedPageBreak/>
        <w:t>8.2.24. Turi būti paslaugos įvertinimas po apsilankymo. Sistema leidžia įvertinti aptarnaujančio priimamojo darbą ir siunčia ataskaitas atsakingiems asmenims.</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9. Įrangos keitimas ir garantijos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9.1. Sugedusi įranga pakeičiama per 2 darbo dienas nuo pranešimo.</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9.2. Garantinis aptarnavimas jau įskaičiuotas į nuomos mokestį.</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9.3. Tiekėjas užtikrina atsarginių vienetų prieinamumą terminams vykdyti.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9.4. Prireikus įranga gali būti perkeliama iš vieno priimamojo į kitą.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9.5. Sutrikimo pašalinimo laikas:</w:t>
      </w:r>
    </w:p>
    <w:tbl>
      <w:tblPr>
        <w:tblW w:w="10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4"/>
        <w:gridCol w:w="4269"/>
        <w:gridCol w:w="2127"/>
      </w:tblGrid>
      <w:tr w:rsidR="00F95F4E" w:rsidRPr="0048680E" w:rsidTr="007D4F87">
        <w:trPr>
          <w:tblCellSpacing w:w="15" w:type="dxa"/>
        </w:trPr>
        <w:tc>
          <w:tcPr>
            <w:tcW w:w="3619"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Sutrikimo tipas</w:t>
            </w:r>
          </w:p>
        </w:tc>
        <w:tc>
          <w:tcPr>
            <w:tcW w:w="4239"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Reakcija</w:t>
            </w:r>
          </w:p>
        </w:tc>
        <w:tc>
          <w:tcPr>
            <w:tcW w:w="2082" w:type="dxa"/>
            <w:vAlign w:val="center"/>
            <w:hideMark/>
          </w:tcPr>
          <w:p w:rsidR="00F95F4E" w:rsidRPr="0048680E" w:rsidRDefault="00F95F4E" w:rsidP="0048680E">
            <w:pPr>
              <w:spacing w:after="0" w:line="240" w:lineRule="auto"/>
              <w:ind w:firstLine="3"/>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Sutrikimo pašalinimo laikas</w:t>
            </w:r>
          </w:p>
        </w:tc>
      </w:tr>
      <w:tr w:rsidR="00F95F4E" w:rsidRPr="0048680E" w:rsidTr="007D4F87">
        <w:trPr>
          <w:tblCellSpacing w:w="15" w:type="dxa"/>
        </w:trPr>
        <w:tc>
          <w:tcPr>
            <w:tcW w:w="3619" w:type="dxa"/>
            <w:vAlign w:val="center"/>
            <w:hideMark/>
          </w:tcPr>
          <w:p w:rsidR="00F95F4E" w:rsidRPr="0048680E" w:rsidRDefault="00F95F4E" w:rsidP="0048680E">
            <w:pPr>
              <w:spacing w:after="0" w:line="240" w:lineRule="auto"/>
              <w:ind w:firstLine="79"/>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Kritinis</w:t>
            </w:r>
          </w:p>
          <w:p w:rsidR="00F95F4E" w:rsidRPr="0048680E" w:rsidRDefault="00F95F4E" w:rsidP="0048680E">
            <w:pPr>
              <w:spacing w:after="0" w:line="240" w:lineRule="auto"/>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(neveikia eilių valdymo terminalas, sutriko išankstinės registracijos programa, neveikia darbo vietoje programinė įranga, sutriko statistikos kaupimo programa – techninis aptarnavimas su atvykimu esant bet kokiai techninei problemai priimamajame dėl eilių valdymo terminalo)</w:t>
            </w:r>
          </w:p>
        </w:tc>
        <w:tc>
          <w:tcPr>
            <w:tcW w:w="4239"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Vilniuje, Kaune, Klaipėdoje, Panevėžyje – ne vėliau nei per 3 val. nuo pranešimo gavimo;</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kituose priimamuosiuose – ne vėliau nei per 5 val. nuo pranešimo gavimo.</w:t>
            </w:r>
          </w:p>
        </w:tc>
        <w:tc>
          <w:tcPr>
            <w:tcW w:w="2082"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24 val.</w:t>
            </w:r>
          </w:p>
        </w:tc>
      </w:tr>
      <w:tr w:rsidR="00F95F4E" w:rsidRPr="0048680E" w:rsidTr="007D4F87">
        <w:trPr>
          <w:tblCellSpacing w:w="15" w:type="dxa"/>
        </w:trPr>
        <w:tc>
          <w:tcPr>
            <w:tcW w:w="3619" w:type="dxa"/>
            <w:vAlign w:val="center"/>
            <w:hideMark/>
          </w:tcPr>
          <w:p w:rsidR="00F95F4E" w:rsidRPr="0048680E" w:rsidRDefault="00F95F4E" w:rsidP="0048680E">
            <w:pPr>
              <w:spacing w:after="0" w:line="240" w:lineRule="auto"/>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Nekritinis</w:t>
            </w:r>
          </w:p>
          <w:p w:rsidR="00F95F4E" w:rsidRPr="0048680E" w:rsidRDefault="00F95F4E" w:rsidP="0048680E">
            <w:pPr>
              <w:spacing w:after="0" w:line="240" w:lineRule="auto"/>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(priimamajame veikia eilių valdymo terminalas, yra kiti smulkūs gedimai)</w:t>
            </w:r>
          </w:p>
        </w:tc>
        <w:tc>
          <w:tcPr>
            <w:tcW w:w="4239"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ne vėliau nei per 24 val. nuo pranešimo gavimo.</w:t>
            </w:r>
          </w:p>
        </w:tc>
        <w:tc>
          <w:tcPr>
            <w:tcW w:w="2082" w:type="dxa"/>
            <w:vAlign w:val="center"/>
            <w:hideMark/>
          </w:tcPr>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48    val.</w:t>
            </w:r>
          </w:p>
        </w:tc>
      </w:tr>
    </w:tbl>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 </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10. Analitika ir ataskaitos</w:t>
      </w:r>
    </w:p>
    <w:p w:rsidR="00F95F4E" w:rsidRPr="0048680E" w:rsidRDefault="008D2B81"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10.1. Atsakingi asmenys turi turėti galimybę jungtis į sistemą kurioje gali formuotis jiems reikalingą statistiką pagal reikiamus atskirus duomenis įvairiais pjūviais bei apimtimis.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w:t>
      </w:r>
      <w:r w:rsidR="008D2B81" w:rsidRPr="0048680E">
        <w:rPr>
          <w:rFonts w:ascii="Times New Roman" w:eastAsia="Times New Roman" w:hAnsi="Times New Roman" w:cs="Times New Roman"/>
          <w:sz w:val="24"/>
          <w:szCs w:val="24"/>
          <w:lang w:eastAsia="lt-LT"/>
        </w:rPr>
        <w:t>2</w:t>
      </w:r>
      <w:r w:rsidRPr="0048680E">
        <w:rPr>
          <w:rFonts w:ascii="Times New Roman" w:eastAsia="Times New Roman" w:hAnsi="Times New Roman" w:cs="Times New Roman"/>
          <w:sz w:val="24"/>
          <w:szCs w:val="24"/>
          <w:lang w:eastAsia="lt-LT"/>
        </w:rPr>
        <w:t>. Realaus laiko informacija.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w:t>
      </w:r>
      <w:r w:rsidR="008D2B81" w:rsidRPr="0048680E">
        <w:rPr>
          <w:rFonts w:ascii="Times New Roman" w:eastAsia="Times New Roman" w:hAnsi="Times New Roman" w:cs="Times New Roman"/>
          <w:sz w:val="24"/>
          <w:szCs w:val="24"/>
          <w:lang w:eastAsia="lt-LT"/>
        </w:rPr>
        <w:t>3</w:t>
      </w:r>
      <w:r w:rsidRPr="0048680E">
        <w:rPr>
          <w:rFonts w:ascii="Times New Roman" w:eastAsia="Times New Roman" w:hAnsi="Times New Roman" w:cs="Times New Roman"/>
          <w:sz w:val="24"/>
          <w:szCs w:val="24"/>
          <w:lang w:eastAsia="lt-LT"/>
        </w:rPr>
        <w:t>. Duomenų eksportas į CSV/Excel.</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w:t>
      </w:r>
      <w:r w:rsidR="008D2B81" w:rsidRPr="0048680E">
        <w:rPr>
          <w:rFonts w:ascii="Times New Roman" w:eastAsia="Times New Roman" w:hAnsi="Times New Roman" w:cs="Times New Roman"/>
          <w:sz w:val="24"/>
          <w:szCs w:val="24"/>
          <w:lang w:eastAsia="lt-LT"/>
        </w:rPr>
        <w:t>4</w:t>
      </w:r>
      <w:r w:rsidRPr="0048680E">
        <w:rPr>
          <w:rFonts w:ascii="Times New Roman" w:eastAsia="Times New Roman" w:hAnsi="Times New Roman" w:cs="Times New Roman"/>
          <w:sz w:val="24"/>
          <w:szCs w:val="24"/>
          <w:lang w:eastAsia="lt-LT"/>
        </w:rPr>
        <w:t>. Statistika įvairiais pjūviais.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w:t>
      </w:r>
      <w:r w:rsidR="008D2B81" w:rsidRPr="0048680E">
        <w:rPr>
          <w:rFonts w:ascii="Times New Roman" w:eastAsia="Times New Roman" w:hAnsi="Times New Roman" w:cs="Times New Roman"/>
          <w:sz w:val="24"/>
          <w:szCs w:val="24"/>
          <w:lang w:eastAsia="lt-LT"/>
        </w:rPr>
        <w:t>5</w:t>
      </w:r>
      <w:r w:rsidRPr="0048680E">
        <w:rPr>
          <w:rFonts w:ascii="Times New Roman" w:eastAsia="Times New Roman" w:hAnsi="Times New Roman" w:cs="Times New Roman"/>
          <w:sz w:val="24"/>
          <w:szCs w:val="24"/>
          <w:lang w:eastAsia="lt-LT"/>
        </w:rPr>
        <w:t>. Kasdienė automatiniu būdu atsakingiems asmenims siunčiama statistinė informacija pagal susitarimą.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10.</w:t>
      </w:r>
      <w:r w:rsidR="008D2B81" w:rsidRPr="0048680E">
        <w:rPr>
          <w:rFonts w:ascii="Times New Roman" w:eastAsia="Times New Roman" w:hAnsi="Times New Roman" w:cs="Times New Roman"/>
          <w:sz w:val="24"/>
          <w:szCs w:val="24"/>
          <w:lang w:eastAsia="lt-LT"/>
        </w:rPr>
        <w:t>6</w:t>
      </w:r>
      <w:r w:rsidRPr="0048680E">
        <w:rPr>
          <w:rFonts w:ascii="Times New Roman" w:eastAsia="Times New Roman" w:hAnsi="Times New Roman" w:cs="Times New Roman"/>
          <w:sz w:val="24"/>
          <w:szCs w:val="24"/>
          <w:lang w:eastAsia="lt-LT"/>
        </w:rPr>
        <w:t>. Vizitų istorijos informaciją integruojama bei saugoma mūsų vidinėse sistemose.</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11. Asmens duomenų apsauga ir sauga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11.1. Tvarkomi duomenys: vardas, pavardė, gimimo data, paslaugos tipas.</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11.2. BDAR atitiktis ir duomenų tvarkymo sutartis (DPA).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11.3. Šifravimas (TLS 1.2+) perduodant ir saugant, prieigos kontrolė.</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11.4. Prieigos ir įvykių žurnalai (</w:t>
      </w:r>
      <w:proofErr w:type="spellStart"/>
      <w:r w:rsidRPr="0048680E">
        <w:rPr>
          <w:rFonts w:ascii="Times New Roman" w:eastAsia="Times New Roman" w:hAnsi="Times New Roman" w:cs="Times New Roman"/>
          <w:sz w:val="24"/>
          <w:szCs w:val="24"/>
          <w:lang w:eastAsia="lt-LT"/>
        </w:rPr>
        <w:t>audit</w:t>
      </w:r>
      <w:proofErr w:type="spellEnd"/>
      <w:r w:rsidRPr="0048680E">
        <w:rPr>
          <w:rFonts w:ascii="Times New Roman" w:eastAsia="Times New Roman" w:hAnsi="Times New Roman" w:cs="Times New Roman"/>
          <w:sz w:val="24"/>
          <w:szCs w:val="24"/>
          <w:lang w:eastAsia="lt-LT"/>
        </w:rPr>
        <w:t xml:space="preserve"> </w:t>
      </w:r>
      <w:proofErr w:type="spellStart"/>
      <w:r w:rsidRPr="0048680E">
        <w:rPr>
          <w:rFonts w:ascii="Times New Roman" w:eastAsia="Times New Roman" w:hAnsi="Times New Roman" w:cs="Times New Roman"/>
          <w:sz w:val="24"/>
          <w:szCs w:val="24"/>
          <w:lang w:eastAsia="lt-LT"/>
        </w:rPr>
        <w:t>log</w:t>
      </w:r>
      <w:proofErr w:type="spellEnd"/>
      <w:r w:rsidRPr="0048680E">
        <w:rPr>
          <w:rFonts w:ascii="Times New Roman" w:eastAsia="Times New Roman" w:hAnsi="Times New Roman" w:cs="Times New Roman"/>
          <w:sz w:val="24"/>
          <w:szCs w:val="24"/>
          <w:lang w:eastAsia="lt-LT"/>
        </w:rPr>
        <w:t>).</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11.5. Incidentų valdymo procesas ir atsarginės kopijos (≥1 k./24 val.).</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11.6. Duomenų laikymas ES teritorijoje.</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12. Diegimas ir sistemos pradžia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12.1. Pilnas diegimas iki veikiančios sistemos, įskaitant konfigūravimą, testavimą ir priėmimą.</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12.2. Diegimo planas su grafiku ir rizikų valdymu.</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12.3. Naudotojų ir administratorių mokymai, dokumentacija.</w:t>
      </w:r>
    </w:p>
    <w:p w:rsidR="00F95F4E" w:rsidRPr="0048680E" w:rsidRDefault="00F95F4E" w:rsidP="0048680E">
      <w:pPr>
        <w:spacing w:after="0" w:line="240" w:lineRule="auto"/>
        <w:ind w:firstLine="567"/>
        <w:jc w:val="both"/>
        <w:outlineLvl w:val="0"/>
        <w:rPr>
          <w:rFonts w:ascii="Times New Roman" w:eastAsia="Times New Roman" w:hAnsi="Times New Roman" w:cs="Times New Roman"/>
          <w:b/>
          <w:bCs/>
          <w:kern w:val="36"/>
          <w:sz w:val="24"/>
          <w:szCs w:val="24"/>
          <w:lang w:eastAsia="lt-LT"/>
        </w:rPr>
      </w:pPr>
      <w:r w:rsidRPr="0048680E">
        <w:rPr>
          <w:rFonts w:ascii="Times New Roman" w:eastAsia="Times New Roman" w:hAnsi="Times New Roman" w:cs="Times New Roman"/>
          <w:b/>
          <w:bCs/>
          <w:kern w:val="36"/>
          <w:sz w:val="24"/>
          <w:szCs w:val="24"/>
          <w:lang w:eastAsia="lt-LT"/>
        </w:rPr>
        <w:t xml:space="preserve">13. </w:t>
      </w:r>
      <w:r w:rsidR="00D00385">
        <w:rPr>
          <w:rFonts w:ascii="Times New Roman" w:eastAsia="Times New Roman" w:hAnsi="Times New Roman" w:cs="Times New Roman"/>
          <w:b/>
          <w:bCs/>
          <w:kern w:val="36"/>
          <w:sz w:val="24"/>
          <w:szCs w:val="24"/>
          <w:lang w:eastAsia="lt-LT"/>
        </w:rPr>
        <w:t>Sutarties</w:t>
      </w:r>
      <w:r w:rsidRPr="0048680E">
        <w:rPr>
          <w:rFonts w:ascii="Times New Roman" w:eastAsia="Times New Roman" w:hAnsi="Times New Roman" w:cs="Times New Roman"/>
          <w:b/>
          <w:bCs/>
          <w:kern w:val="36"/>
          <w:sz w:val="24"/>
          <w:szCs w:val="24"/>
          <w:lang w:eastAsia="lt-LT"/>
        </w:rPr>
        <w:t xml:space="preserve"> laikotarpis ir kainodara</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13.1.</w:t>
      </w:r>
      <w:r w:rsidR="00D00385">
        <w:rPr>
          <w:rFonts w:ascii="Times New Roman" w:eastAsia="Times New Roman" w:hAnsi="Times New Roman" w:cs="Times New Roman"/>
          <w:sz w:val="24"/>
          <w:szCs w:val="24"/>
          <w:lang w:eastAsia="lt-LT"/>
        </w:rPr>
        <w:t xml:space="preserve"> Sutarties</w:t>
      </w:r>
      <w:r w:rsidRPr="0048680E">
        <w:rPr>
          <w:rFonts w:ascii="Times New Roman" w:eastAsia="Times New Roman" w:hAnsi="Times New Roman" w:cs="Times New Roman"/>
          <w:sz w:val="24"/>
          <w:szCs w:val="24"/>
          <w:lang w:eastAsia="lt-LT"/>
        </w:rPr>
        <w:t xml:space="preserve"> </w:t>
      </w:r>
      <w:r w:rsidRPr="00D00385">
        <w:rPr>
          <w:rFonts w:ascii="Times New Roman" w:eastAsia="Times New Roman" w:hAnsi="Times New Roman" w:cs="Times New Roman"/>
          <w:color w:val="000000" w:themeColor="text1"/>
          <w:sz w:val="24"/>
          <w:szCs w:val="24"/>
          <w:lang w:eastAsia="lt-LT"/>
        </w:rPr>
        <w:t>trukmė – 36 mėnesiai.</w:t>
      </w:r>
    </w:p>
    <w:p w:rsidR="00F95F4E" w:rsidRPr="0048680E" w:rsidRDefault="00F95F4E" w:rsidP="0048680E">
      <w:pPr>
        <w:spacing w:after="0" w:line="240" w:lineRule="auto"/>
        <w:ind w:firstLine="567"/>
        <w:jc w:val="both"/>
        <w:rPr>
          <w:rFonts w:ascii="Times New Roman" w:eastAsia="Times New Roman" w:hAnsi="Times New Roman" w:cs="Times New Roman"/>
          <w:sz w:val="24"/>
          <w:szCs w:val="24"/>
          <w:lang w:eastAsia="lt-LT"/>
        </w:rPr>
      </w:pPr>
      <w:r w:rsidRPr="0048680E">
        <w:rPr>
          <w:rFonts w:ascii="Times New Roman" w:eastAsia="Times New Roman" w:hAnsi="Times New Roman" w:cs="Times New Roman"/>
          <w:sz w:val="24"/>
          <w:szCs w:val="24"/>
          <w:lang w:eastAsia="lt-LT"/>
        </w:rPr>
        <w:t>13.2.</w:t>
      </w:r>
      <w:r w:rsidR="0015349B">
        <w:rPr>
          <w:rFonts w:ascii="Times New Roman" w:eastAsia="Times New Roman" w:hAnsi="Times New Roman" w:cs="Times New Roman"/>
          <w:sz w:val="24"/>
          <w:szCs w:val="24"/>
          <w:lang w:eastAsia="lt-LT"/>
        </w:rPr>
        <w:t xml:space="preserve"> </w:t>
      </w:r>
      <w:r w:rsidRPr="0048680E">
        <w:rPr>
          <w:rFonts w:ascii="Times New Roman" w:eastAsia="Times New Roman" w:hAnsi="Times New Roman" w:cs="Times New Roman"/>
          <w:sz w:val="24"/>
          <w:szCs w:val="24"/>
          <w:lang w:eastAsia="lt-LT"/>
        </w:rPr>
        <w:t>Mėnesinis mokestis už visą paslaugų paketą (įranga + programinė įranga + priežiūra + garantijos).</w:t>
      </w:r>
    </w:p>
    <w:p w:rsidR="00B54DAE" w:rsidRPr="0048680E" w:rsidRDefault="001D705E" w:rsidP="001D705E">
      <w:pPr>
        <w:spacing w:after="0"/>
        <w:ind w:firstLine="567"/>
        <w:jc w:val="center"/>
        <w:rPr>
          <w:rFonts w:ascii="Times New Roman" w:hAnsi="Times New Roman" w:cs="Times New Roman"/>
          <w:sz w:val="24"/>
          <w:szCs w:val="24"/>
        </w:rPr>
      </w:pPr>
      <w:r>
        <w:rPr>
          <w:rFonts w:ascii="Times New Roman" w:hAnsi="Times New Roman" w:cs="Times New Roman"/>
          <w:sz w:val="24"/>
          <w:szCs w:val="24"/>
        </w:rPr>
        <w:t>___________________</w:t>
      </w:r>
      <w:bookmarkStart w:id="0" w:name="_GoBack"/>
      <w:bookmarkEnd w:id="0"/>
    </w:p>
    <w:sectPr w:rsidR="00B54DAE" w:rsidRPr="0048680E" w:rsidSect="0048680E">
      <w:footerReference w:type="default" r:id="rId7"/>
      <w:pgSz w:w="11906" w:h="16838"/>
      <w:pgMar w:top="1135"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971" w:rsidRDefault="00213971" w:rsidP="0048680E">
      <w:pPr>
        <w:spacing w:after="0" w:line="240" w:lineRule="auto"/>
      </w:pPr>
      <w:r>
        <w:separator/>
      </w:r>
    </w:p>
  </w:endnote>
  <w:endnote w:type="continuationSeparator" w:id="0">
    <w:p w:rsidR="00213971" w:rsidRDefault="00213971" w:rsidP="00486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5877749"/>
      <w:docPartObj>
        <w:docPartGallery w:val="Page Numbers (Bottom of Page)"/>
        <w:docPartUnique/>
      </w:docPartObj>
    </w:sdtPr>
    <w:sdtEndPr/>
    <w:sdtContent>
      <w:p w:rsidR="0048680E" w:rsidRDefault="0048680E">
        <w:pPr>
          <w:pStyle w:val="Porat"/>
          <w:jc w:val="center"/>
        </w:pPr>
        <w:r>
          <w:fldChar w:fldCharType="begin"/>
        </w:r>
        <w:r>
          <w:instrText>PAGE   \* MERGEFORMAT</w:instrText>
        </w:r>
        <w:r>
          <w:fldChar w:fldCharType="separate"/>
        </w:r>
        <w:r>
          <w:t>2</w:t>
        </w:r>
        <w:r>
          <w:fldChar w:fldCharType="end"/>
        </w:r>
      </w:p>
    </w:sdtContent>
  </w:sdt>
  <w:p w:rsidR="0048680E" w:rsidRDefault="00486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971" w:rsidRDefault="00213971" w:rsidP="0048680E">
      <w:pPr>
        <w:spacing w:after="0" w:line="240" w:lineRule="auto"/>
      </w:pPr>
      <w:r>
        <w:separator/>
      </w:r>
    </w:p>
  </w:footnote>
  <w:footnote w:type="continuationSeparator" w:id="0">
    <w:p w:rsidR="00213971" w:rsidRDefault="00213971" w:rsidP="004868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F4E"/>
    <w:rsid w:val="00136559"/>
    <w:rsid w:val="0015349B"/>
    <w:rsid w:val="001558F1"/>
    <w:rsid w:val="001D705E"/>
    <w:rsid w:val="00213971"/>
    <w:rsid w:val="002D4C66"/>
    <w:rsid w:val="0048680E"/>
    <w:rsid w:val="004B2E9B"/>
    <w:rsid w:val="00744AAA"/>
    <w:rsid w:val="007D4F87"/>
    <w:rsid w:val="008D2B81"/>
    <w:rsid w:val="00B5133D"/>
    <w:rsid w:val="00B54DAE"/>
    <w:rsid w:val="00BE268F"/>
    <w:rsid w:val="00D00385"/>
    <w:rsid w:val="00D34036"/>
    <w:rsid w:val="00F95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B118"/>
  <w15:chartTrackingRefBased/>
  <w15:docId w15:val="{EECBA2D0-A199-4D49-8BA4-F3218E50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868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680E"/>
  </w:style>
  <w:style w:type="paragraph" w:styleId="Porat">
    <w:name w:val="footer"/>
    <w:basedOn w:val="prastasis"/>
    <w:link w:val="PoratDiagrama"/>
    <w:uiPriority w:val="99"/>
    <w:unhideWhenUsed/>
    <w:rsid w:val="004868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6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92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ur-lex.europa.eu/legal-content/LT/TXT/?uri=CELEX%3A32019L088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9121</Words>
  <Characters>5200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Krikštaponienė</dc:creator>
  <cp:keywords/>
  <dc:description/>
  <cp:lastModifiedBy>Giedrė Keršulienė</cp:lastModifiedBy>
  <cp:revision>6</cp:revision>
  <dcterms:created xsi:type="dcterms:W3CDTF">2026-04-02T05:35:00Z</dcterms:created>
  <dcterms:modified xsi:type="dcterms:W3CDTF">2026-04-03T11:17:00Z</dcterms:modified>
</cp:coreProperties>
</file>